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AE70" w14:textId="7354A3DD" w:rsidR="00336412" w:rsidRPr="00336412" w:rsidRDefault="00336412" w:rsidP="00336412">
      <w:pPr>
        <w:pStyle w:val="a3"/>
        <w:ind w:left="0"/>
        <w:jc w:val="center"/>
        <w:rPr>
          <w:b/>
          <w:sz w:val="28"/>
          <w:szCs w:val="28"/>
        </w:rPr>
      </w:pPr>
      <w:r w:rsidRPr="00336412">
        <w:rPr>
          <w:b/>
          <w:sz w:val="28"/>
          <w:szCs w:val="28"/>
        </w:rPr>
        <w:t>Описание рабочей программы старшей группы МАДОУ д/с № 95</w:t>
      </w:r>
    </w:p>
    <w:p w14:paraId="0357E98A" w14:textId="77777777" w:rsidR="00336412" w:rsidRPr="00FD265F" w:rsidRDefault="00336412" w:rsidP="00336412">
      <w:pPr>
        <w:pStyle w:val="2"/>
        <w:shd w:val="clear" w:color="auto" w:fill="auto"/>
        <w:spacing w:before="0" w:after="0" w:line="240" w:lineRule="auto"/>
        <w:ind w:firstLine="709"/>
        <w:rPr>
          <w:rStyle w:val="1"/>
          <w:rFonts w:eastAsia="Century Schoolbook"/>
          <w:i/>
          <w:iCs/>
          <w:sz w:val="24"/>
          <w:szCs w:val="24"/>
        </w:rPr>
      </w:pPr>
    </w:p>
    <w:p w14:paraId="5EA70782" w14:textId="1800F45E" w:rsidR="00336412" w:rsidRPr="00DF435C" w:rsidRDefault="00336412" w:rsidP="00336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435C">
        <w:rPr>
          <w:rFonts w:ascii="Times New Roman" w:hAnsi="Times New Roman" w:cs="Times New Roman"/>
          <w:sz w:val="28"/>
          <w:szCs w:val="28"/>
        </w:rPr>
        <w:t>Рабочая программа (далее - Программа) раскрывает содержание и организацию образовательной деятельности в старшей группе (далее – группа) с детьми 5-6-х лет в</w:t>
      </w:r>
      <w:r w:rsidRPr="00DF435C">
        <w:rPr>
          <w:rFonts w:ascii="Times New Roman" w:hAnsi="Times New Roman" w:cs="Times New Roman"/>
          <w:sz w:val="28"/>
          <w:szCs w:val="28"/>
        </w:rPr>
        <w:t xml:space="preserve"> муниципальном автономном дошкольном образовательном учреждении детском саду № 95 (сокращенно МАДОУ д/с № 95)</w:t>
      </w:r>
      <w:r w:rsidRPr="00DF435C">
        <w:rPr>
          <w:rFonts w:ascii="Times New Roman" w:hAnsi="Times New Roman" w:cs="Times New Roman"/>
          <w:sz w:val="28"/>
          <w:szCs w:val="28"/>
        </w:rPr>
        <w:t xml:space="preserve"> (далее – ДОО). </w:t>
      </w:r>
    </w:p>
    <w:p w14:paraId="48D7DECB" w14:textId="77777777" w:rsidR="00336412" w:rsidRPr="00DF435C" w:rsidRDefault="00336412" w:rsidP="00336412">
      <w:pPr>
        <w:pStyle w:val="2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</w:rPr>
      </w:pPr>
      <w:r w:rsidRPr="00DF435C">
        <w:t xml:space="preserve">Программа разработана в соответствии с Федеральной программой дошкольного образования (утверждена приказом Министерства просвещения Российской Федерации от 25.11.2022 г. № 1028) и Федеральным государственным образовательным стандартом дошкольного образования (утвержден </w:t>
      </w:r>
      <w:r w:rsidRPr="00DF435C">
        <w:rPr>
          <w:bCs/>
        </w:rPr>
        <w:t>приказом Министерства образования и науки Российской Федерации от 17.10.2013 г. № 1155, в редакции</w:t>
      </w:r>
      <w:r w:rsidRPr="00DF435C">
        <w:rPr>
          <w:rStyle w:val="fontstyle01"/>
        </w:rPr>
        <w:t xml:space="preserve"> от 08.11.2022)</w:t>
      </w:r>
      <w:r w:rsidRPr="00DF435C">
        <w:rPr>
          <w:bCs/>
        </w:rPr>
        <w:t xml:space="preserve">, (далее – ФГОС ДО). </w:t>
      </w:r>
    </w:p>
    <w:p w14:paraId="1C8AE00C" w14:textId="77777777" w:rsidR="00336412" w:rsidRPr="00DF435C" w:rsidRDefault="00336412" w:rsidP="00336412">
      <w:pPr>
        <w:pStyle w:val="2"/>
        <w:shd w:val="clear" w:color="auto" w:fill="auto"/>
        <w:tabs>
          <w:tab w:val="left" w:pos="7837"/>
        </w:tabs>
        <w:spacing w:before="0" w:after="0" w:line="240" w:lineRule="auto"/>
        <w:ind w:firstLine="709"/>
        <w:jc w:val="both"/>
        <w:rPr>
          <w:bCs/>
        </w:rPr>
      </w:pPr>
      <w:r w:rsidRPr="00DF435C">
        <w:rPr>
          <w:bCs/>
        </w:rPr>
        <w:t xml:space="preserve">При разработке Программы учитывались следующие </w:t>
      </w:r>
      <w:r w:rsidRPr="00DF435C">
        <w:rPr>
          <w:b/>
        </w:rPr>
        <w:t>нормативно правовые документы:</w:t>
      </w:r>
    </w:p>
    <w:p w14:paraId="16C1FF15" w14:textId="77777777" w:rsidR="00336412" w:rsidRPr="008B1C2B" w:rsidRDefault="00336412" w:rsidP="00336412">
      <w:pPr>
        <w:pStyle w:val="a3"/>
        <w:ind w:left="0" w:firstLine="709"/>
        <w:jc w:val="both"/>
        <w:rPr>
          <w:color w:val="000000"/>
          <w:szCs w:val="24"/>
        </w:rPr>
      </w:pPr>
      <w:r w:rsidRPr="008B1C2B">
        <w:rPr>
          <w:rStyle w:val="fontstyle01"/>
          <w:szCs w:val="24"/>
        </w:rPr>
        <w:t>1. Конвенция о правах ребенка (одобрена Генеральной Ассамблеей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ООН 20.11.1989) (вступила в силу для СССР 15.09.1990)</w:t>
      </w:r>
      <w:r w:rsidRPr="008B1C2B">
        <w:rPr>
          <w:color w:val="000000"/>
          <w:szCs w:val="24"/>
        </w:rPr>
        <w:t>.</w:t>
      </w:r>
    </w:p>
    <w:p w14:paraId="2B63907D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color w:val="000000"/>
          <w:szCs w:val="24"/>
        </w:rPr>
        <w:t xml:space="preserve">2. </w:t>
      </w:r>
      <w:r w:rsidRPr="008B1C2B">
        <w:rPr>
          <w:rStyle w:val="fontstyle01"/>
          <w:szCs w:val="24"/>
        </w:rPr>
        <w:t>Федеральный закон от 29 декабря 2012 г. № 273-ФЗ «Об образовании в Российской Федерации»,</w:t>
      </w:r>
      <w:r w:rsidRPr="008B1C2B">
        <w:rPr>
          <w:color w:val="000000"/>
          <w:szCs w:val="24"/>
          <w:shd w:val="clear" w:color="auto" w:fill="FFFFFF"/>
        </w:rPr>
        <w:t xml:space="preserve"> </w:t>
      </w:r>
      <w:r w:rsidRPr="008B1C2B">
        <w:rPr>
          <w:szCs w:val="24"/>
        </w:rPr>
        <w:t>(</w:t>
      </w:r>
      <w:r w:rsidRPr="008B1C2B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>с изм. и доп., вступ. в силу с 28.02.2023).</w:t>
      </w:r>
    </w:p>
    <w:p w14:paraId="25AAC64E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3. Федеральный закон 24 июля 1998 г. № 124-ФЗ (актуальная ред. от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14.07.2022) «Об основных гарантиях прав ребенка в Российской Федерации», (ред.</w:t>
      </w:r>
      <w:r w:rsidRPr="008B1C2B">
        <w:rPr>
          <w:rFonts w:eastAsiaTheme="minorHAnsi"/>
          <w:color w:val="000000"/>
          <w:kern w:val="2"/>
          <w:szCs w:val="24"/>
          <w:shd w:val="clear" w:color="auto" w:fill="FFFFFF"/>
          <w14:ligatures w14:val="standardContextual"/>
        </w:rPr>
        <w:t xml:space="preserve"> от 28.04.2023).</w:t>
      </w:r>
    </w:p>
    <w:p w14:paraId="23866F56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4. Постановление Главного государственного санитарного врача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Российской Федерации от 28 сентября 2020 года № 28 Об утверждении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санитарных правил СП 2.4.3648-20 «Санитарно-эпидемиологические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требования к организациям воспитания и обучения, отдыха и оздоровления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детей и молодежи».</w:t>
      </w:r>
    </w:p>
    <w:p w14:paraId="7769F747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5. Постановление Главного государственного санитарного врача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Российской Федерации от 27 октября 2020 г. № 32 Об утверждении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населения».</w:t>
      </w:r>
    </w:p>
    <w:p w14:paraId="3740521C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6. Постановление Главного государственного санитарного врача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Российской Федерации от 28 января 2021 г. № 2 Об утверждении санитарных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правил и норм СанПиН 1.2.3685-21 «Гигиенические нормативы и требования</w:t>
      </w:r>
      <w:r w:rsidRPr="008B1C2B">
        <w:rPr>
          <w:szCs w:val="24"/>
        </w:rPr>
        <w:t xml:space="preserve"> </w:t>
      </w:r>
      <w:r w:rsidRPr="008B1C2B">
        <w:rPr>
          <w:rStyle w:val="fontstyle01"/>
          <w:szCs w:val="24"/>
        </w:rPr>
        <w:t>к обеспечению безопасности и (или) безвредности для человека факторов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среды обитания».</w:t>
      </w:r>
    </w:p>
    <w:p w14:paraId="399AC4A1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7. Приказ Министерства просвещения Российской Федерации от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31.07.2020 № 373 «Об утверждении Порядка организации и осуществления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образовательной деятельности по основным общеобразовательным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программам - образовательным программам дошкольного образования».</w:t>
      </w:r>
    </w:p>
    <w:p w14:paraId="017620C5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8. Приказ Министерство здравоохранения и социального развития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Российской Федерации от 26 августа 2010 г. № 761н (ред. от 31.05.2011) «Об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утверждении Единого квалификационного справочника должностей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lastRenderedPageBreak/>
        <w:t>руководителей, специалистов и служащих, раздел «Квалификационные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характеристики должностей работников образования».</w:t>
      </w:r>
    </w:p>
    <w:p w14:paraId="2BD3D599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szCs w:val="24"/>
        </w:rPr>
      </w:pPr>
      <w:r w:rsidRPr="008B1C2B">
        <w:rPr>
          <w:rStyle w:val="fontstyle01"/>
          <w:szCs w:val="24"/>
        </w:rPr>
        <w:t>9. Приказ Министерства образования и науки Российской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Федерации от 20 сентября 2013 г. № 1082 «Об утверждении Положения о</w:t>
      </w:r>
      <w:r w:rsidRPr="008B1C2B">
        <w:rPr>
          <w:color w:val="000000"/>
          <w:szCs w:val="24"/>
        </w:rPr>
        <w:t xml:space="preserve"> </w:t>
      </w:r>
      <w:r w:rsidRPr="008B1C2B">
        <w:rPr>
          <w:rStyle w:val="fontstyle01"/>
          <w:szCs w:val="24"/>
        </w:rPr>
        <w:t>психолого-медико-педагогической комиссии».</w:t>
      </w:r>
    </w:p>
    <w:p w14:paraId="78B6129D" w14:textId="77777777" w:rsidR="00336412" w:rsidRPr="008B1C2B" w:rsidRDefault="00336412" w:rsidP="00336412">
      <w:pPr>
        <w:pStyle w:val="a3"/>
        <w:ind w:left="0" w:firstLine="709"/>
        <w:jc w:val="both"/>
        <w:rPr>
          <w:rStyle w:val="fontstyle01"/>
          <w:b/>
          <w:bCs/>
          <w:szCs w:val="24"/>
        </w:rPr>
      </w:pPr>
      <w:r w:rsidRPr="008B1C2B">
        <w:rPr>
          <w:rStyle w:val="fontstyle01"/>
          <w:b/>
          <w:bCs/>
          <w:szCs w:val="24"/>
        </w:rPr>
        <w:t>На уровне ДОО:</w:t>
      </w:r>
    </w:p>
    <w:p w14:paraId="7BF51A0A" w14:textId="72909C83" w:rsidR="00336412" w:rsidRPr="00DF435C" w:rsidRDefault="00336412" w:rsidP="00336412">
      <w:pPr>
        <w:pStyle w:val="a3"/>
        <w:ind w:left="0" w:firstLine="709"/>
        <w:jc w:val="both"/>
        <w:rPr>
          <w:sz w:val="28"/>
          <w:szCs w:val="28"/>
        </w:rPr>
      </w:pPr>
      <w:r w:rsidRPr="00DF435C">
        <w:rPr>
          <w:rStyle w:val="fontstyle01"/>
        </w:rPr>
        <w:t xml:space="preserve">- </w:t>
      </w:r>
      <w:r w:rsidRPr="00DF435C">
        <w:rPr>
          <w:sz w:val="28"/>
          <w:szCs w:val="28"/>
        </w:rPr>
        <w:t>Образовательная программа дошкольного образования</w:t>
      </w:r>
      <w:r w:rsidRPr="00DF435C">
        <w:rPr>
          <w:color w:val="FF0000"/>
          <w:sz w:val="28"/>
          <w:szCs w:val="28"/>
        </w:rPr>
        <w:t xml:space="preserve"> </w:t>
      </w:r>
      <w:r w:rsidRPr="00DF435C">
        <w:rPr>
          <w:sz w:val="28"/>
          <w:szCs w:val="28"/>
        </w:rPr>
        <w:t>МАДОУ д/с № 95</w:t>
      </w:r>
    </w:p>
    <w:p w14:paraId="04F4E3C1" w14:textId="03547086" w:rsidR="00336412" w:rsidRPr="00DF435C" w:rsidRDefault="00336412" w:rsidP="00336412">
      <w:pPr>
        <w:pStyle w:val="a3"/>
        <w:ind w:left="0" w:firstLine="709"/>
        <w:jc w:val="both"/>
        <w:rPr>
          <w:rStyle w:val="fontstyle01"/>
        </w:rPr>
      </w:pPr>
      <w:r w:rsidRPr="00DF435C">
        <w:rPr>
          <w:sz w:val="28"/>
          <w:szCs w:val="28"/>
        </w:rPr>
        <w:t xml:space="preserve">- Положение о Рабочей программе педагога </w:t>
      </w:r>
      <w:r w:rsidRPr="00DF435C">
        <w:rPr>
          <w:sz w:val="28"/>
          <w:szCs w:val="28"/>
        </w:rPr>
        <w:t>МАДОУ д/с №</w:t>
      </w:r>
      <w:r w:rsidRPr="00DF435C">
        <w:rPr>
          <w:color w:val="000000" w:themeColor="text1"/>
          <w:sz w:val="28"/>
          <w:szCs w:val="28"/>
        </w:rPr>
        <w:t xml:space="preserve"> 95</w:t>
      </w:r>
    </w:p>
    <w:p w14:paraId="41D208CD" w14:textId="77777777" w:rsidR="00336412" w:rsidRPr="00DF435C" w:rsidRDefault="00336412" w:rsidP="003364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1A88853" w14:textId="77777777" w:rsidR="00336412" w:rsidRPr="00DF435C" w:rsidRDefault="00336412" w:rsidP="003364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35C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требованиями ФГОС ДО.</w:t>
      </w:r>
    </w:p>
    <w:p w14:paraId="2982A88D" w14:textId="41D42167" w:rsidR="00336412" w:rsidRPr="00DF435C" w:rsidRDefault="00336412" w:rsidP="00336412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</w:pPr>
      <w:r w:rsidRPr="00DF435C">
        <w:rPr>
          <w:b/>
        </w:rPr>
        <w:t xml:space="preserve">Обязательная часть </w:t>
      </w:r>
      <w:r w:rsidRPr="00DF435C">
        <w:t>разработана на основе Образовательной программы дошкольного образования</w:t>
      </w:r>
      <w:r w:rsidRPr="00DF435C">
        <w:rPr>
          <w:color w:val="FF0000"/>
        </w:rPr>
        <w:t xml:space="preserve"> </w:t>
      </w:r>
      <w:r w:rsidRPr="00DF435C">
        <w:t xml:space="preserve">МАДОУ д/с № 95 </w:t>
      </w:r>
      <w:r w:rsidRPr="00DF435C">
        <w:t>и, согласно ФГОС ДО, составляет не менее 60% от общего объема Программы.</w:t>
      </w:r>
    </w:p>
    <w:p w14:paraId="1488FF3E" w14:textId="77777777" w:rsidR="00336412" w:rsidRPr="00DF435C" w:rsidRDefault="00336412" w:rsidP="00336412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firstLine="998"/>
        <w:jc w:val="both"/>
      </w:pPr>
      <w:r w:rsidRPr="00DF435C">
        <w:rPr>
          <w:b/>
          <w:bCs/>
        </w:rPr>
        <w:t>Часть, формируемая участниками образовательных отношений,</w:t>
      </w:r>
      <w:r w:rsidRPr="00DF435C">
        <w:t xml:space="preserve"> составляет не более 40% и ориентирована на специфику национальных, социокультурных и региональных условий, в которых осуществляется образовательная деятельность. </w:t>
      </w:r>
    </w:p>
    <w:p w14:paraId="66B4B514" w14:textId="77777777" w:rsidR="00336412" w:rsidRPr="00DF435C" w:rsidRDefault="00336412" w:rsidP="00336412">
      <w:pPr>
        <w:pStyle w:val="2"/>
        <w:shd w:val="clear" w:color="auto" w:fill="auto"/>
        <w:tabs>
          <w:tab w:val="left" w:pos="999"/>
        </w:tabs>
        <w:spacing w:before="0" w:after="0" w:line="240" w:lineRule="auto"/>
        <w:ind w:firstLine="998"/>
        <w:jc w:val="both"/>
      </w:pPr>
      <w:r w:rsidRPr="00DF435C">
        <w:t>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дошкольников, а также возможностям педагогов, работающих с детьми старшей группы.</w:t>
      </w:r>
    </w:p>
    <w:p w14:paraId="3D93AC03" w14:textId="77777777" w:rsidR="00336412" w:rsidRPr="00DF435C" w:rsidRDefault="00336412" w:rsidP="00336412">
      <w:pPr>
        <w:pStyle w:val="a3"/>
        <w:ind w:left="0" w:firstLine="998"/>
        <w:jc w:val="both"/>
        <w:rPr>
          <w:rFonts w:eastAsia="Times New Roman"/>
          <w:sz w:val="28"/>
          <w:szCs w:val="28"/>
        </w:rPr>
      </w:pPr>
      <w:r w:rsidRPr="00DF435C">
        <w:rPr>
          <w:sz w:val="28"/>
          <w:szCs w:val="28"/>
        </w:rPr>
        <w:t xml:space="preserve">Часть Программы, формируемая участниками образовательных отношений </w:t>
      </w:r>
      <w:r w:rsidRPr="00DF435C">
        <w:rPr>
          <w:b/>
          <w:bCs/>
          <w:sz w:val="28"/>
          <w:szCs w:val="28"/>
        </w:rPr>
        <w:t>разработана на основе:</w:t>
      </w:r>
    </w:p>
    <w:p w14:paraId="02AAC552" w14:textId="7FE29D61" w:rsidR="00336412" w:rsidRPr="00DF435C" w:rsidRDefault="00336412" w:rsidP="003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DF435C">
        <w:rPr>
          <w:rFonts w:ascii="Times New Roman" w:hAnsi="Times New Roman" w:cs="Times New Roman"/>
          <w:sz w:val="28"/>
          <w:szCs w:val="28"/>
        </w:rPr>
        <w:t xml:space="preserve">  </w:t>
      </w:r>
      <w:r w:rsidR="00C61166" w:rsidRPr="00DF435C">
        <w:rPr>
          <w:rFonts w:ascii="Times New Roman" w:hAnsi="Times New Roman" w:cs="Times New Roman"/>
          <w:sz w:val="28"/>
          <w:szCs w:val="28"/>
        </w:rPr>
        <w:t>1</w:t>
      </w:r>
      <w:r w:rsidRPr="00DF435C">
        <w:rPr>
          <w:rFonts w:ascii="Times New Roman" w:hAnsi="Times New Roman" w:cs="Times New Roman"/>
          <w:sz w:val="28"/>
          <w:szCs w:val="28"/>
        </w:rPr>
        <w:t>.</w:t>
      </w:r>
      <w:r w:rsidR="00C61166" w:rsidRPr="00DF435C">
        <w:rPr>
          <w:rFonts w:ascii="Times New Roman" w:hAnsi="Times New Roman" w:cs="Times New Roman"/>
          <w:sz w:val="28"/>
          <w:szCs w:val="28"/>
        </w:rPr>
        <w:t xml:space="preserve"> </w:t>
      </w:r>
      <w:r w:rsidRPr="00DF435C">
        <w:rPr>
          <w:rFonts w:ascii="Times New Roman" w:hAnsi="Times New Roman" w:cs="Times New Roman"/>
          <w:sz w:val="28"/>
          <w:szCs w:val="28"/>
        </w:rPr>
        <w:t>Парциальной программы «Программа художественного воспитания, обучения и развития детей 2-7 лет «Цветные ладошки», автор И.А. Лыкова.</w:t>
      </w:r>
    </w:p>
    <w:p w14:paraId="093DD89A" w14:textId="0530CDFD" w:rsidR="00336412" w:rsidRPr="00DF435C" w:rsidRDefault="00336412" w:rsidP="003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DF435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F435C">
        <w:rPr>
          <w:rFonts w:ascii="Times New Roman" w:hAnsi="Times New Roman" w:cs="Times New Roman"/>
          <w:sz w:val="28"/>
          <w:szCs w:val="28"/>
        </w:rPr>
        <w:t>Парциальн</w:t>
      </w:r>
      <w:r w:rsidR="00C61166" w:rsidRPr="00DF435C">
        <w:rPr>
          <w:rFonts w:ascii="Times New Roman" w:hAnsi="Times New Roman" w:cs="Times New Roman"/>
          <w:sz w:val="28"/>
          <w:szCs w:val="28"/>
        </w:rPr>
        <w:t xml:space="preserve">ой </w:t>
      </w:r>
      <w:r w:rsidRPr="00DF435C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DF435C">
        <w:rPr>
          <w:rFonts w:ascii="Times New Roman" w:hAnsi="Times New Roman" w:cs="Times New Roman"/>
          <w:sz w:val="28"/>
          <w:szCs w:val="28"/>
        </w:rPr>
        <w:t xml:space="preserve"> «Развитие речи детей 3-7 лет» О.С. Ушакова</w:t>
      </w:r>
    </w:p>
    <w:p w14:paraId="74FFEAA3" w14:textId="5B254774" w:rsidR="00336412" w:rsidRPr="00DF435C" w:rsidRDefault="00336412" w:rsidP="00336412">
      <w:pPr>
        <w:jc w:val="both"/>
        <w:rPr>
          <w:rFonts w:ascii="Times New Roman" w:hAnsi="Times New Roman" w:cs="Times New Roman"/>
          <w:sz w:val="28"/>
          <w:szCs w:val="28"/>
        </w:rPr>
      </w:pPr>
      <w:r w:rsidRPr="00DF435C">
        <w:rPr>
          <w:rFonts w:ascii="Times New Roman" w:hAnsi="Times New Roman" w:cs="Times New Roman"/>
          <w:sz w:val="28"/>
          <w:szCs w:val="28"/>
        </w:rPr>
        <w:t>3.</w:t>
      </w:r>
      <w:r w:rsidRPr="00DF435C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DF435C">
        <w:rPr>
          <w:rFonts w:ascii="Times New Roman" w:eastAsia="Times New Roman" w:hAnsi="Times New Roman" w:cs="Times New Roman"/>
          <w:sz w:val="28"/>
          <w:szCs w:val="28"/>
        </w:rPr>
        <w:t>егионального содержания.</w:t>
      </w:r>
    </w:p>
    <w:p w14:paraId="18D969CD" w14:textId="77777777" w:rsidR="00336412" w:rsidRPr="00DF435C" w:rsidRDefault="00336412" w:rsidP="00336412">
      <w:pPr>
        <w:pStyle w:val="2"/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</w:pPr>
      <w:r w:rsidRPr="00DF435C">
        <w:rPr>
          <w:b/>
          <w:bCs/>
        </w:rPr>
        <w:t>Цель Программы</w:t>
      </w:r>
      <w:r w:rsidRPr="00DF435C">
        <w:rPr>
          <w:rFonts w:eastAsia="Calibri"/>
          <w:b/>
          <w:bCs/>
        </w:rPr>
        <w:t xml:space="preserve"> в </w:t>
      </w:r>
      <w:r w:rsidRPr="00DF435C">
        <w:rPr>
          <w:b/>
          <w:bCs/>
        </w:rPr>
        <w:t>обязательной части:</w:t>
      </w:r>
      <w:r w:rsidRPr="00DF435C">
        <w:t xml:space="preserve"> разностороннее развитие ребёнка старшего дошкольного возраста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67BC973E" w14:textId="77777777" w:rsidR="00336412" w:rsidRPr="00DF435C" w:rsidRDefault="00336412" w:rsidP="00336412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jc w:val="both"/>
      </w:pPr>
      <w:r w:rsidRPr="00DF435C">
        <w:rPr>
          <w:b/>
          <w:bCs/>
        </w:rPr>
        <w:t>Цель Программы,</w:t>
      </w:r>
      <w:r w:rsidRPr="00DF435C">
        <w:t xml:space="preserve"> </w:t>
      </w:r>
      <w:r w:rsidRPr="00DF435C">
        <w:rPr>
          <w:b/>
        </w:rPr>
        <w:t>в части,</w:t>
      </w:r>
      <w:r w:rsidRPr="00DF435C">
        <w:t xml:space="preserve"> </w:t>
      </w:r>
      <w:r w:rsidRPr="00DF435C">
        <w:rPr>
          <w:b/>
        </w:rPr>
        <w:t xml:space="preserve">формируемой участниками образовательных отношений: </w:t>
      </w:r>
      <w:r w:rsidRPr="00DF435C">
        <w:t xml:space="preserve">создание условий для расширения и углубления основного образовательного содержания, позволяющего удовлетворить образовательные и индивидуальные потребности, избирательные интересы дошкольника и современной семьи, реализовать развивающий потенциал образования с учетом региональных </w:t>
      </w:r>
    </w:p>
    <w:p w14:paraId="49030116" w14:textId="77777777" w:rsidR="00336412" w:rsidRPr="00DF435C" w:rsidRDefault="00336412" w:rsidP="003364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 xml:space="preserve">Программа содержит три раздела: целевой, содержательный и организационный. </w:t>
      </w:r>
      <w:r w:rsidRPr="00DF435C">
        <w:rPr>
          <w:b/>
          <w:bCs/>
          <w:color w:val="auto"/>
          <w:sz w:val="28"/>
          <w:szCs w:val="28"/>
        </w:rPr>
        <w:t xml:space="preserve">    </w:t>
      </w:r>
    </w:p>
    <w:p w14:paraId="134D817C" w14:textId="77777777" w:rsidR="00336412" w:rsidRPr="00DF435C" w:rsidRDefault="00336412" w:rsidP="00336412">
      <w:pPr>
        <w:pStyle w:val="2"/>
        <w:shd w:val="clear" w:color="auto" w:fill="auto"/>
        <w:tabs>
          <w:tab w:val="left" w:pos="1104"/>
        </w:tabs>
        <w:spacing w:before="0" w:after="0" w:line="240" w:lineRule="auto"/>
        <w:ind w:firstLine="709"/>
        <w:jc w:val="both"/>
      </w:pPr>
      <w:r w:rsidRPr="00DF435C">
        <w:lastRenderedPageBreak/>
        <w:t xml:space="preserve">В </w:t>
      </w:r>
      <w:r w:rsidRPr="00DF435C">
        <w:rPr>
          <w:b/>
          <w:bCs/>
        </w:rPr>
        <w:t>целевом разделе</w:t>
      </w:r>
      <w:r w:rsidRPr="00DF435C">
        <w:t xml:space="preserve"> указаны цели и задачи Программы, принципы её формирования.</w:t>
      </w:r>
      <w:r w:rsidRPr="00DF435C">
        <w:rPr>
          <w:bCs/>
        </w:rPr>
        <w:t xml:space="preserve"> Включены</w:t>
      </w:r>
      <w:r w:rsidRPr="00DF435C">
        <w:t xml:space="preserve"> планируемые результаты освоения Программы в обязательной части и в части, формируемой участниками образовательных отношений. Представлены характеристики возрастных особенностей детей 5-6 лет.</w:t>
      </w:r>
      <w:r w:rsidRPr="00DF435C">
        <w:rPr>
          <w:b/>
          <w:bCs/>
        </w:rPr>
        <w:t xml:space="preserve">  </w:t>
      </w:r>
      <w:r w:rsidRPr="00DF435C">
        <w:t>Определены</w:t>
      </w:r>
      <w:r w:rsidRPr="00DF435C">
        <w:rPr>
          <w:bCs/>
        </w:rPr>
        <w:t xml:space="preserve"> подходы к педагогической диагностике достижения планируемых результатов.</w:t>
      </w:r>
    </w:p>
    <w:p w14:paraId="1F6D3962" w14:textId="77777777" w:rsidR="00336412" w:rsidRPr="00DF435C" w:rsidRDefault="00336412" w:rsidP="003364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F435C">
        <w:rPr>
          <w:b/>
          <w:bCs/>
          <w:color w:val="auto"/>
          <w:sz w:val="28"/>
          <w:szCs w:val="28"/>
        </w:rPr>
        <w:t xml:space="preserve">Содержательный раздел </w:t>
      </w:r>
      <w:r w:rsidRPr="00DF435C">
        <w:rPr>
          <w:color w:val="auto"/>
          <w:sz w:val="28"/>
          <w:szCs w:val="28"/>
        </w:rPr>
        <w:t>представляет описание образовательной деятельности в соответствии с направлениями развития ребенка в пяти образовательных областях:</w:t>
      </w:r>
    </w:p>
    <w:p w14:paraId="3C3F1515" w14:textId="77777777" w:rsidR="00336412" w:rsidRPr="00DF435C" w:rsidRDefault="00336412" w:rsidP="00336412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>социально-коммуникативное развитие;</w:t>
      </w:r>
    </w:p>
    <w:p w14:paraId="5B188E1C" w14:textId="77777777" w:rsidR="00336412" w:rsidRPr="00DF435C" w:rsidRDefault="00336412" w:rsidP="00336412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>познавательное развитие;</w:t>
      </w:r>
    </w:p>
    <w:p w14:paraId="5810ACF3" w14:textId="77777777" w:rsidR="00336412" w:rsidRPr="00DF435C" w:rsidRDefault="00336412" w:rsidP="00336412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>речевое развитие;</w:t>
      </w:r>
    </w:p>
    <w:p w14:paraId="12C7CBE2" w14:textId="77777777" w:rsidR="00336412" w:rsidRPr="00DF435C" w:rsidRDefault="00336412" w:rsidP="00336412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>физическое развитие;</w:t>
      </w:r>
    </w:p>
    <w:p w14:paraId="15E55C45" w14:textId="77777777" w:rsidR="00336412" w:rsidRPr="00DF435C" w:rsidRDefault="00336412" w:rsidP="00336412">
      <w:pPr>
        <w:pStyle w:val="Default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 w:rsidRPr="00DF435C">
        <w:rPr>
          <w:color w:val="auto"/>
          <w:sz w:val="28"/>
          <w:szCs w:val="28"/>
        </w:rPr>
        <w:t>художественно-эстетическое развитие.</w:t>
      </w:r>
    </w:p>
    <w:p w14:paraId="1B117B44" w14:textId="77777777" w:rsidR="00336412" w:rsidRPr="00DF435C" w:rsidRDefault="00336412" w:rsidP="00336412">
      <w:pPr>
        <w:pStyle w:val="2"/>
        <w:shd w:val="clear" w:color="auto" w:fill="auto"/>
        <w:tabs>
          <w:tab w:val="left" w:pos="1498"/>
        </w:tabs>
        <w:spacing w:before="0" w:after="0" w:line="240" w:lineRule="auto"/>
        <w:ind w:firstLine="709"/>
        <w:jc w:val="both"/>
      </w:pPr>
      <w:r w:rsidRPr="00DF435C">
        <w:t>В нем раскрыто описание вариативных форм, методов и средств реализации Программы. Представлены особенности образовательной деятельности разных видов и культурных практик, а также способов поддержки детской инициативы. Отражено взаимодействие педагогического коллектива с семьями дошкольников, направления, задачи и содержание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</w:t>
      </w:r>
    </w:p>
    <w:p w14:paraId="08B29C06" w14:textId="77777777" w:rsidR="00336412" w:rsidRPr="00DF435C" w:rsidRDefault="00336412" w:rsidP="00336412">
      <w:pPr>
        <w:pStyle w:val="a3"/>
        <w:ind w:left="0" w:firstLine="709"/>
        <w:jc w:val="both"/>
        <w:rPr>
          <w:bCs/>
          <w:sz w:val="28"/>
          <w:szCs w:val="28"/>
        </w:rPr>
      </w:pPr>
      <w:r w:rsidRPr="00DF435C">
        <w:rPr>
          <w:bCs/>
          <w:sz w:val="28"/>
          <w:szCs w:val="28"/>
        </w:rPr>
        <w:t>В части, формируемой участниками образовательных отношений, представлено описание образовательной деятельности по реализации парциальных программ и регионального содержания.</w:t>
      </w:r>
    </w:p>
    <w:p w14:paraId="47184E1F" w14:textId="77777777" w:rsidR="00336412" w:rsidRPr="00DF435C" w:rsidRDefault="00336412" w:rsidP="00336412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DF435C"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79E118" w14:textId="77777777" w:rsidR="00336412" w:rsidRPr="00DF435C" w:rsidRDefault="00336412" w:rsidP="00336412">
      <w:pPr>
        <w:pStyle w:val="2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 w:rsidRPr="00DF435C">
        <w:rPr>
          <w:b/>
          <w:bCs/>
        </w:rPr>
        <w:t>Организационный раздел</w:t>
      </w:r>
      <w:r w:rsidRPr="00DF435C">
        <w:t xml:space="preserve"> включает описание психолого-педагогических и кадровых условий реализации Программы, организацию развивающей предметно-пространственной среды в ДОО. Показано </w:t>
      </w:r>
      <w:r w:rsidRPr="00DF435C">
        <w:rPr>
          <w:rStyle w:val="1"/>
          <w:rFonts w:eastAsia="Century Schoolbook"/>
        </w:rPr>
        <w:t>материально-техническое обеспечение Программы в обязательной части и в ч</w:t>
      </w:r>
      <w:r w:rsidRPr="00DF435C">
        <w:t>асти, формируемой участниками образовательных отношений</w:t>
      </w:r>
    </w:p>
    <w:p w14:paraId="00BD036E" w14:textId="77777777" w:rsidR="00336412" w:rsidRPr="00DF435C" w:rsidRDefault="00336412" w:rsidP="00336412">
      <w:pPr>
        <w:pStyle w:val="2"/>
        <w:shd w:val="clear" w:color="auto" w:fill="auto"/>
        <w:tabs>
          <w:tab w:val="left" w:pos="1004"/>
        </w:tabs>
        <w:spacing w:before="0" w:after="0" w:line="240" w:lineRule="auto"/>
        <w:ind w:firstLine="709"/>
        <w:jc w:val="both"/>
      </w:pPr>
      <w:r w:rsidRPr="00DF435C">
        <w:t xml:space="preserve">В разделе определены примерные перечни художественной литературы, произведений изобразительного искусства для использования в образовательной работе с детьми старшей группы. </w:t>
      </w:r>
    </w:p>
    <w:p w14:paraId="6E393ECB" w14:textId="77777777" w:rsidR="00336412" w:rsidRPr="00DF435C" w:rsidRDefault="00336412" w:rsidP="00336412">
      <w:pPr>
        <w:pStyle w:val="2"/>
        <w:shd w:val="clear" w:color="auto" w:fill="auto"/>
        <w:spacing w:before="0" w:after="0" w:line="240" w:lineRule="auto"/>
        <w:ind w:firstLine="709"/>
        <w:jc w:val="both"/>
      </w:pPr>
      <w:r w:rsidRPr="00DF435C">
        <w:t>Представлены примерный режим и распорядок дня для детей 5-6 лет, федеральный календарный план воспитательной работы.</w:t>
      </w:r>
    </w:p>
    <w:p w14:paraId="252AD58E" w14:textId="77777777" w:rsidR="00336412" w:rsidRPr="00DF435C" w:rsidRDefault="00336412" w:rsidP="00336412">
      <w:pPr>
        <w:pStyle w:val="2"/>
        <w:shd w:val="clear" w:color="auto" w:fill="auto"/>
        <w:spacing w:before="0" w:after="0" w:line="240" w:lineRule="auto"/>
        <w:ind w:firstLine="709"/>
      </w:pPr>
      <w:r w:rsidRPr="00DF435C">
        <w:rPr>
          <w:b/>
          <w:bCs/>
        </w:rPr>
        <w:t>В Приложении</w:t>
      </w:r>
      <w:r w:rsidRPr="00DF435C">
        <w:t xml:space="preserve"> к Программе предложена педагогическая диагностика развития детей старшей группы по методике Л.Н. Лавровой,</w:t>
      </w:r>
      <w:r w:rsidRPr="00DF435C">
        <w:rPr>
          <w:spacing w:val="-5"/>
        </w:rPr>
        <w:t xml:space="preserve"> И.В. </w:t>
      </w:r>
      <w:r w:rsidRPr="00DF435C">
        <w:t>Чеботаревой.</w:t>
      </w:r>
    </w:p>
    <w:p w14:paraId="774F6580" w14:textId="77777777" w:rsidR="00336412" w:rsidRPr="00DF435C" w:rsidRDefault="00336412" w:rsidP="00336412">
      <w:pPr>
        <w:pStyle w:val="2"/>
        <w:shd w:val="clear" w:color="auto" w:fill="auto"/>
        <w:spacing w:before="0" w:after="46" w:line="276" w:lineRule="auto"/>
        <w:ind w:left="20" w:firstLine="700"/>
        <w:jc w:val="right"/>
        <w:rPr>
          <w:b/>
          <w:bCs/>
        </w:rPr>
      </w:pPr>
    </w:p>
    <w:p w14:paraId="3BF5D331" w14:textId="77777777" w:rsidR="00336412" w:rsidRPr="00DF435C" w:rsidRDefault="00336412" w:rsidP="00336412">
      <w:pPr>
        <w:pStyle w:val="2"/>
        <w:shd w:val="clear" w:color="auto" w:fill="auto"/>
        <w:spacing w:before="0" w:after="46" w:line="276" w:lineRule="auto"/>
        <w:ind w:left="20" w:firstLine="700"/>
        <w:jc w:val="right"/>
        <w:rPr>
          <w:b/>
          <w:bCs/>
        </w:rPr>
      </w:pPr>
    </w:p>
    <w:p w14:paraId="60B3C3A9" w14:textId="77777777" w:rsidR="00336412" w:rsidRPr="00DF435C" w:rsidRDefault="00336412" w:rsidP="00336412">
      <w:pPr>
        <w:pStyle w:val="2"/>
        <w:shd w:val="clear" w:color="auto" w:fill="auto"/>
        <w:spacing w:before="0" w:after="46" w:line="276" w:lineRule="auto"/>
        <w:ind w:left="20" w:firstLine="700"/>
        <w:jc w:val="right"/>
        <w:rPr>
          <w:b/>
          <w:bCs/>
        </w:rPr>
      </w:pPr>
    </w:p>
    <w:p w14:paraId="52774535" w14:textId="77777777" w:rsidR="007002A6" w:rsidRPr="00DF435C" w:rsidRDefault="007002A6">
      <w:pPr>
        <w:rPr>
          <w:sz w:val="28"/>
          <w:szCs w:val="28"/>
        </w:rPr>
      </w:pPr>
    </w:p>
    <w:sectPr w:rsidR="007002A6" w:rsidRPr="00DF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22B4"/>
    <w:multiLevelType w:val="hybridMultilevel"/>
    <w:tmpl w:val="9FA4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2BE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296B"/>
    <w:multiLevelType w:val="hybridMultilevel"/>
    <w:tmpl w:val="31667972"/>
    <w:lvl w:ilvl="0" w:tplc="248696D4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CB4747E"/>
    <w:multiLevelType w:val="hybridMultilevel"/>
    <w:tmpl w:val="4B545518"/>
    <w:lvl w:ilvl="0" w:tplc="2EEEBA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8126B1"/>
    <w:multiLevelType w:val="hybridMultilevel"/>
    <w:tmpl w:val="774C3110"/>
    <w:lvl w:ilvl="0" w:tplc="4DA2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798482">
    <w:abstractNumId w:val="1"/>
  </w:num>
  <w:num w:numId="2" w16cid:durableId="343634132">
    <w:abstractNumId w:val="0"/>
  </w:num>
  <w:num w:numId="3" w16cid:durableId="1032920035">
    <w:abstractNumId w:val="2"/>
  </w:num>
  <w:num w:numId="4" w16cid:durableId="884105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3B"/>
    <w:rsid w:val="00336412"/>
    <w:rsid w:val="007002A6"/>
    <w:rsid w:val="00A6533B"/>
    <w:rsid w:val="00C61166"/>
    <w:rsid w:val="00D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800"/>
  <w15:chartTrackingRefBased/>
  <w15:docId w15:val="{258D706B-AAA5-4D03-9851-9A90EA3E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41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64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customStyle="1" w:styleId="a4">
    <w:name w:val="Абзац списка Знак"/>
    <w:link w:val="a3"/>
    <w:uiPriority w:val="34"/>
    <w:qFormat/>
    <w:rsid w:val="00336412"/>
    <w:rPr>
      <w:rFonts w:ascii="Times New Roman" w:eastAsia="Calibri" w:hAnsi="Times New Roman" w:cs="Times New Roman"/>
      <w:sz w:val="24"/>
    </w:rPr>
  </w:style>
  <w:style w:type="character" w:customStyle="1" w:styleId="fontstyle01">
    <w:name w:val="fontstyle01"/>
    <w:basedOn w:val="a0"/>
    <w:rsid w:val="003364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Normal (Web)"/>
    <w:aliases w:val="Обычный (веб),Знак Знак1,Знак Знак,Обычный (Web), Знак Знак1"/>
    <w:basedOn w:val="a"/>
    <w:link w:val="a6"/>
    <w:uiPriority w:val="99"/>
    <w:unhideWhenUsed/>
    <w:qFormat/>
    <w:rsid w:val="003364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бычный (Интернет) Знак"/>
    <w:aliases w:val="Обычный (веб) Знак,Знак Знак1 Знак,Знак Знак Знак,Обычный (Web) Знак, Знак Знак1 Знак"/>
    <w:link w:val="a5"/>
    <w:uiPriority w:val="99"/>
    <w:locked/>
    <w:rsid w:val="003364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3364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3364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1">
    <w:name w:val="Основной текст1"/>
    <w:basedOn w:val="a7"/>
    <w:rsid w:val="003364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Default">
    <w:name w:val="Default"/>
    <w:link w:val="Default0"/>
    <w:qFormat/>
    <w:rsid w:val="00336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3364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2024-03-05T07:01:00Z</dcterms:created>
  <dcterms:modified xsi:type="dcterms:W3CDTF">2024-03-05T08:09:00Z</dcterms:modified>
</cp:coreProperties>
</file>